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Mistral" w:eastAsia="Times New Roman" w:hAnsi="Mistral" w:cs="Arial"/>
          <w:color w:val="E36C0A"/>
          <w:sz w:val="72"/>
          <w:szCs w:val="72"/>
          <w:lang w:eastAsia="ru-RU"/>
        </w:rPr>
        <w:t>ЛЕКЦИЯ ДВЕНАДЦАТАЯ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Arial Narrow" w:eastAsia="Times New Roman" w:hAnsi="Arial Narrow" w:cs="Arial"/>
          <w:color w:val="E36C0A"/>
          <w:sz w:val="52"/>
          <w:szCs w:val="52"/>
          <w:lang w:eastAsia="ru-RU"/>
        </w:rPr>
        <w:t>« Тишина, на поле боя снова тишина…»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 Ликбез, ликбез, ликбез…. Сколько же всяческих грамматических и </w:t>
      </w:r>
      <w:proofErr w:type="spellStart"/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лек-психических</w:t>
      </w:r>
      <w:proofErr w:type="spellEnd"/>
      <w:proofErr w:type="gram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безобразий в современном виртуальном общении накопилось? Не говоря уже о компьютерной, «полу-блатной», «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полу-дебильной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»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неоглассии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. А «народно-матерная» тема вообще стала вездесущей. И, почему же так? Боже мой, а какие же у нас были манеры! Кто сейчас может в сказанное поверить, что в российском обществе считалось неприличным говорить по-французски, если ты… не дворянин? Что же касалось иностранного языкового употребления, то не простое знание французского языка, а именно двуязычность была нормой для русского культурного человека начала XIX века. </w:t>
      </w:r>
      <w:r w:rsidRPr="00AB610C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lang w:eastAsia="ru-RU"/>
        </w:rPr>
        <w:t>«</w:t>
      </w:r>
      <w:proofErr w:type="spellStart"/>
      <w:r w:rsidRPr="00AB610C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lang w:eastAsia="ru-RU"/>
        </w:rPr>
        <w:t>Пау-па-а-а</w:t>
      </w:r>
      <w:proofErr w:type="spellEnd"/>
      <w:proofErr w:type="gramStart"/>
      <w:r w:rsidRPr="00AB610C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lang w:eastAsia="ru-RU"/>
        </w:rPr>
        <w:t xml:space="preserve">.., </w:t>
      </w:r>
      <w:proofErr w:type="spellStart"/>
      <w:proofErr w:type="gramEnd"/>
      <w:r w:rsidRPr="00AB610C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lang w:eastAsia="ru-RU"/>
        </w:rPr>
        <w:t>моама-а-аннн</w:t>
      </w:r>
      <w:proofErr w:type="spellEnd"/>
      <w:r w:rsidRPr="00AB610C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lang w:eastAsia="ru-RU"/>
        </w:rPr>
        <w:t>…»,</w:t>
      </w: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-  было оно, было, чего уж там! Двуязычность, в те далекие времена стала синонимом культурности, знаком принадлежности к дворянскому сословию, поскольку французский язык являлся корпоративным языком-символом принадлежности к хорошему обществу. Особенно это выражалось в русско-французском билингвизме женщин-дворянок первой половины 19 века, в развитии и особенностях эпистолярного жанра, с системой воспитания и быта дворянок указанного времени. Кроме того, частная переписка очень ярко отражала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социокультурные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процессы, характерные для развития общества на определенном историческом этапе. И…? </w:t>
      </w:r>
    </w:p>
    <w:p w:rsidR="00AB610C" w:rsidRPr="00AB610C" w:rsidRDefault="00AB610C" w:rsidP="005813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4539615" cy="2645410"/>
            <wp:effectExtent l="19050" t="0" r="0" b="0"/>
            <wp:docPr id="1" name="cc-m-imagesubtitle-image-10020944197" descr="https://image.jimcdn.com/app/cms/image/transf/none/path/s8700de636cf2e67e/image/i820d59185bb1a04b/version/143810880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20944197" descr="https://image.jimcdn.com/app/cms/image/transf/none/path/s8700de636cf2e67e/image/i820d59185bb1a04b/version/1438108807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264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  Не нравится такое </w:t>
      </w:r>
      <w:r w:rsidRPr="00AB610C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lang w:eastAsia="ru-RU"/>
        </w:rPr>
        <w:t>«</w:t>
      </w:r>
      <w:proofErr w:type="spellStart"/>
      <w:r w:rsidRPr="00AB610C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lang w:eastAsia="ru-RU"/>
        </w:rPr>
        <w:t>многобуккаффие</w:t>
      </w:r>
      <w:proofErr w:type="spellEnd"/>
      <w:r w:rsidRPr="00AB610C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lang w:eastAsia="ru-RU"/>
        </w:rPr>
        <w:t>»</w:t>
      </w: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? А я вот, взял да написал! И дальше так буду. Да, молодые граждане и гражданки,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да-а-а-а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! Частная переписка сформировалась не в мобильных телефонах, компьютерах и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соцсетях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как вам всегда это казалось, она появилась при свечах к концу 18 века, и тоже была семейной, любовной, постепенно разрастаясь, превратилась в неотъемлемую черту дворянского быта. И скоро женщина не могла представить себе жизни без обширной корреспонденции. Ибо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многотемность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, относительная свобода композиции, мозаичность и открытость для изменений стилистической и жанровой структуры письма, приближало культурное сословие к использованию французского языка, не только в письменной, но и в устной речи. Но почему выбор пал на этот язык?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Итак, молодые люди с наушниками на голове, можете на минуту отвлечься и ответить на вопрос, почему эстраду одних стран вы знаете, а о других ничего не слышали? Оказывается, существует вполне научный принцип определения «музыкальности» языка, на котором мы говорим. Это – количество открытых слогов в слове. Что такое открытый слог? Это тот, который заканчивается на гласный звук.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Да-а-а-а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! То есть, такой слог, который легко пропеть.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Во-о-о-от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!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Та-а-а-а-к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не надо наушники втыкать в голову, не надо, а меня еще послушайте. К сожалению, в научной литературе нелегко разыскать точные данные по количеству открытых слогов в разных языках. И кто бы такими поисками занялся?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А-а-а-а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?! Посему, в программу научного ликбеза о взаимодействии фотонов с фононами, либо в качестве повышения вашего культурного наследия, включите сейчас умственный процесс познания. Значит, язык с самым большим количеством открытых слогов – это итальянский (84%). Что и подтверждает его общепризнанный титул языка музыки. Он наиболее звучен, поскольку его слова легче всего пропеть. И кто бы сомневался, что здесь исполнителей, вы по именам знаете? Наверняка.</w:t>
      </w:r>
    </w:p>
    <w:p w:rsidR="00AB610C" w:rsidRPr="00AB610C" w:rsidRDefault="00AB610C" w:rsidP="005813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5551805" cy="3930015"/>
            <wp:effectExtent l="19050" t="0" r="0" b="0"/>
            <wp:docPr id="2" name="cc-m-imagesubtitle-image-10020944497" descr="https://image.jimcdn.com/app/cms/image/transf/dimension=583x10000:format=jpg/path/s8700de636cf2e67e/image/ib74a9ee8b0564388/version/143810886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20944497" descr="https://image.jimcdn.com/app/cms/image/transf/dimension=583x10000:format=jpg/path/s8700de636cf2e67e/image/ib74a9ee8b0564388/version/1438108865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393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  На втором месте – как ни странно – греческий язык Византии (77%). Правда, в настоящее время на нем уже никто не говорит. Третье место занимает по праву французский язык (76%). Четвертое место нашего хит-парада звучности и музыкальности делят сразу два языка: испанский и украинский (72%). На пятом месте – русский язык (61% открытых слогов). На 6-м – иврит (57%). На 7-м – латинский (56%). И замыкают список германские языки: английский на 8-м месте (40% открытых слогов) и немецкий на последнем месте (всего 26% слогов, которые можно пропеть), посему вы его за школьной партой и не любите, и песни на нем не поете.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А что же оставалось делать не дворянскому сословию, коли запрещали изучать и говорить на </w:t>
      </w:r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французском</w:t>
      </w:r>
      <w:proofErr w:type="gram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? Просто со стороны любоваться на великосветских дам и наслаждаться французскими булочками и изречениями, ничего в них не понимая. Я имею в виду в изречениях, а не в булочках. Да! В точности так же, как сейчас мы слушаем популярные песни на английском языке, </w:t>
      </w:r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балдеем</w:t>
      </w:r>
      <w:proofErr w:type="gram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под ритмами, под воплями, совершенно не зная их значения и перевода. А с другой стороны, разве в песнях на родном языке не прослеживается </w:t>
      </w:r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некая</w:t>
      </w:r>
      <w:proofErr w:type="gram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фононная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билингвистика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? И с точностью до наоборот, практически </w:t>
      </w:r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 никаким</w:t>
      </w:r>
      <w:proofErr w:type="gram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музыкальным сопровождением, в бряцании под шести или семи струнные гитары, мы больше утопаем в смысловом содержании, а не в мелодии. Опять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двуязычее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, а возможно это и очередная синестезия. Как знать, как знать…?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ОК! Меня никто к дворянскому сословию не относит, с иностранными языками у меня с детства плоховато, так же, как и с математикой. Однако когда по служебным делам вынужден бывать в научно-технической лаборатории БИОМЕДИС и отвлекать генерального конструктора надоедливыми вопросами, сидя на диванчике, ожидая его внимание по отношению к своей персоне, глядя со стороны, за работой протекающей там, прислушиваюсь к профессиональному общению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Сабухи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Шарифова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с сотрудниками. Ситуация я вам скажу, аналогичная, как с конюхом, который вылупился на великосветскую даму. Я ничего не понимаю в этом «птичьем», программном языке, но с величайшим наслаждением его слушаю, на все смотрю, понимая происходящее так, что именно здесь рождаются новые, удивительные приборы, которыми мы станем пользоваться. Что еще характерно для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Сабухи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он буквально на пальцах может объяснить, все, что у меня перед любопытным носом делается, если я его об этом попрошу. У него масса новых идей, которые обязательно воплотятся в реальность, и я готов его слушать часами, но сильно отвлекать от работы генерального конструктора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нельзя-а-а-а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! От его профессиональных успехов зависит здоровье и благополучие тысяч людей. Я понимаю….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В одной из таких встреч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Сабухи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рассказал мне о том, что когда на земле впервые появилось радиовещание, то специалисты, работающие в этой области, с выходом на новую частоту, сталкивались с эффектом </w:t>
      </w:r>
      <w:proofErr w:type="spellStart"/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радио-эха</w:t>
      </w:r>
      <w:proofErr w:type="spellEnd"/>
      <w:proofErr w:type="gram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. Да и советские граждане наблюдали данные искажения в эфире в моменты прослушивания радиопередач, однако спустя некоторое время эффект эха самопроизвольно исчез и больше за все время существования следующих телекоммуникаций в эфире не появлялся. Я тоже это вспомнил, поскольку в школьные годы занимался радиохулиганством, делали мы такие приставки к приемникам и выходили в эфир, связываясь друг с другом, общались, как могли без компьютеров, магнитофонными записями обменивались. И было </w:t>
      </w:r>
      <w:proofErr w:type="spellStart"/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радио-эхо</w:t>
      </w:r>
      <w:proofErr w:type="spellEnd"/>
      <w:proofErr w:type="gram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было, при каждом новом подключении оператора. Так мы себя называли – операторами, а не радиохулиганами. Значит, эхо было, но пропадало. Странно, не правда ли? Но, я думаю, что это было </w:t>
      </w:r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связано</w:t>
      </w:r>
      <w:proofErr w:type="gram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ни с чем иным, а только с «электромагнитным любопытством». Почему-то у меня, после рассказа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Сабухи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кроме школьных воспоминаний, иных ассоциаций между пронырливыми электронами и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сплетнеческими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интересами у людей не возникло. И сразу же вспомнилась еще песенка под гитару: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Словно мухи, тут и там,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Ходят слухи по домам,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А беззубые старухи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Их разносят по умам,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Их разносят по умам.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 Однако не торопитесь с выводами. Здесь аналогии с «уставшим фотоэффектом Столетова» неприемлемы. Эхо появляется и пропадает по другим причинам, и даже «фотоэффект НЕ Столетова», а наблюдаемый в листьях у растений тоже к затухающему эху не относится. Вот, взгляните на картинку, где четко и ясно показано, что будет, если на растение денно и нощно светить. Никакого кислорода от этого не получается. Фотосинтез практически затухает, так что бесполезно в Матушку-Природу техническими </w:t>
      </w:r>
      <w:proofErr w:type="spellStart"/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наворотами</w:t>
      </w:r>
      <w:proofErr w:type="spellEnd"/>
      <w:proofErr w:type="gram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вмешиваться. А это уже мое полу-стихотворение: «И коровы больше удоев не станут давать, если им… спать не давать». Нормально! </w:t>
      </w:r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Мм</w:t>
      </w:r>
      <w:proofErr w:type="gram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… да.</w:t>
      </w:r>
    </w:p>
    <w:p w:rsidR="00AB610C" w:rsidRPr="00AB610C" w:rsidRDefault="00AB610C" w:rsidP="005813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4822190" cy="1796415"/>
            <wp:effectExtent l="19050" t="0" r="0" b="0"/>
            <wp:docPr id="3" name="cc-m-imagesubtitle-image-10020945197" descr="https://image.jimcdn.com/app/cms/image/transf/none/path/s8700de636cf2e67e/image/i8d86b69cffadd110/version/14381089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20945197" descr="https://image.jimcdn.com/app/cms/image/transf/none/path/s8700de636cf2e67e/image/i8d86b69cffadd110/version/1438108911/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  Вот ведь, какая беда тут может быть, дорогие мои. Практикующие клиницисты, с хорошим стажем работы, никак не могут объяснить некую закономерность в том, что любая новаторская терапия показывает самые лучшие результаты, пока она нова. А некоторые виды терапии вообще действенны, только, пока они новы. Может быть поэтому, народ тоже гоняется за новыми средствами лечения, не потому что они на самом деле высокоэффективные, а потому что их никто еще на себе не испробовал. Новичкам обязательно повезет, как в игре на тотализаторе, глядишь и вправду, человек чудодейственным образом избавится от смертельного недуга. </w:t>
      </w:r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А потом «эхо» исчезает…. С этой точки зрения легче понять, почему, в общем-то, очень милые, понятливые, здравомыслящие граждане, все-таки умудряются никак «не замечать», «игнорировать» или «сопротивляться» той информации, которая кажется очень и очень важной лично вам.</w:t>
      </w:r>
      <w:proofErr w:type="gram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«Эхо» пропадает…. Или не возникает? И с точностью </w:t>
      </w:r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до</w:t>
      </w:r>
      <w:proofErr w:type="gram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наоборот, </w:t>
      </w:r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явная</w:t>
      </w:r>
      <w:proofErr w:type="gram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бредятина, не подчиняющаяся никакой логике - постоянно востребована, несмотря ни на какие отрицательные результаты, она у всех на устах и слуху. И процесс нарастает в геометрической прогрессии! И финал абсолютно «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эхоподобный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» - все исчезает просто </w:t>
      </w:r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в</w:t>
      </w:r>
      <w:proofErr w:type="gram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никуда, как словно и не </w:t>
      </w:r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было</w:t>
      </w:r>
      <w:proofErr w:type="gram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никакого «мальчика». Тишина…. Никаких претензий и ни к кому, до нового восторженного витка, связанного с </w:t>
      </w:r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очередным</w:t>
      </w:r>
      <w:proofErr w:type="gram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необыкновенным…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фуфлом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! Здесь «эхо» не исчезает.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Через терние к звездам? Пути Господни, они самые…. Однако мы о </w:t>
      </w:r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квантовой</w:t>
      </w:r>
      <w:proofErr w:type="gram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психотехнологии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говорим, посему посмотрим, что в данном мире с эхом-то происходит. Нет, сначала обратимся к нормальной нейрофизиологии, а потом к миру элементарных частиц. Нет, сначала все-таки к Музе, коли с нее лекция началась. Да, вот перед нами удивительная женщина, вполне дворянского происхождения и ее абсолютно нейрофизиологическое произведение, и в нем, как бы два в одном присутствует. Из стихотворения «Мне ни к чему одические рати...» (1940) Анны Андреевны Ахматовой (1889—1966):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Когда б вы знали, из какого сора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Растут стихи, не ведая стыда.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Как желтый одуванчик у забора,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Как лопухи и лебеда.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Сердитый окрик, дегтя запах свежий,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Таинственная плесень на стене...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И стих уже звучит, задорен, нежен.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На радость всем и мне.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Безусловно, Анна Андреевна права, ибо эмпирические исследования показывают, что не существует какой-либо универсальной отмычки  на все случаи данной «драматургии» творческого процесса. Исходным пунктом для создания величайшего произведения могут быть: общий образ будущего сериала, какая-либо его деталь, сюжет, либретто, стихотворение, стилевой признак того или иного жанра и т. п. Однако с точки зрения нейрофизиологии здесь происходит все тоже самое – чем эффективнее выполняем мы действия, тем меньше мы их осознаем. Иных шансов нет, дорогие мои! Ну, вот неправильно приятели товарища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Нахмансона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рассуждали, неправильно, когда пытались найти связь сознания человека с сознанием элементарной частицы. А вы куда смотрели?! Почему с этим согласились, когда я написал, что: </w:t>
      </w:r>
      <w:r w:rsidRPr="00AB610C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«По-видимому, при движении вниз, комплекс органов чувств (зрение, слух, обоняние и т.д.) как и пространство их областей восприятия, постепенно сокращается, свертываясь в пределе до базовой оппозиции».</w:t>
      </w: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Я, конечно же, так не рассуждаю, а приводил пример рассуждений ко мне не относящийся. Кстати сказать, знаете, у кого я эту мыслительную схему взял? </w:t>
      </w:r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У Александра Нариньяни, который на самом деле был в хороших, можно сказать, в приятельских отношениях с Раулем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Сауловичем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. </w:t>
      </w:r>
      <w:proofErr w:type="gramEnd"/>
    </w:p>
    <w:p w:rsidR="00AB610C" w:rsidRPr="00AB610C" w:rsidRDefault="00AB610C" w:rsidP="005813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4354195" cy="2895600"/>
            <wp:effectExtent l="19050" t="0" r="8255" b="0"/>
            <wp:docPr id="4" name="cc-m-imagesubtitle-image-10020945897" descr="https://image.jimcdn.com/app/cms/image/transf/none/path/s8700de636cf2e67e/image/i7e7eb83ea97f812c/version/143810906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20945897" descr="https://image.jimcdn.com/app/cms/image/transf/none/path/s8700de636cf2e67e/image/i7e7eb83ea97f812c/version/1438109062/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  Александр Семёнович Нариньяни 1937 года рождения, с 1972 по 1990 год руководил лабораторией Искусственного интеллекта. Он был начальником отдела в «Старте» - советском проекте создания машин пятого поколения, начатом в Новосибирске в конце 80-х годов. Ученый один из первых создал программу, которая научила компьютер подчиняться речевым командам. В рамках проекта разработал новое научное направление – «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Недоопределенная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математика». В 2000-е годы возглавлял Российский НИИ искусственного интеллекта. Несколько десятилетий являлся научным руководителем и организатором конференции по компьютерной лингвистике «Диалог». У него есть одна занимательная публикация - </w:t>
      </w:r>
      <w:r w:rsidRPr="00AB610C">
        <w:rPr>
          <w:rFonts w:ascii="Times New Roman" w:eastAsia="Times New Roman" w:hAnsi="Times New Roman" w:cs="Times New Roman"/>
          <w:b/>
          <w:bCs/>
          <w:i/>
          <w:iCs/>
          <w:color w:val="1C007F"/>
          <w:sz w:val="28"/>
          <w:szCs w:val="28"/>
          <w:lang w:eastAsia="ru-RU"/>
        </w:rPr>
        <w:t>«Знание как особая форма Незнания»</w:t>
      </w: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. Вот мне интересно, как вы к его следующим рассуждениям отнесетесь: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  </w:t>
      </w:r>
      <w:r w:rsidRPr="00AB610C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 xml:space="preserve">«Понятия «Незнание» определяется в контексте этой статьи как совокупность всех потенциально возможных Картин Мира, не отображаемых в нашей текущей Системе. </w:t>
      </w:r>
      <w:proofErr w:type="gramStart"/>
      <w:r w:rsidRPr="00AB610C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«Незнание» - неизменно в своей однородности, объективно (лежит вне нашего - субъективного - восприятия), бесконечно, всеобще, неисчерпаемо, изначально.</w:t>
      </w:r>
      <w:proofErr w:type="gramEnd"/>
      <w:r w:rsidRPr="00AB610C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 xml:space="preserve"> Знание - эклектично, субъективно, ограничено, локально, поверхностно, случайно и временно. Универсум равен сумме Незнания и Знания, причем размеры последнего бесконечно малы по сравнению с масштабом всего Универсума, так как </w:t>
      </w:r>
      <w:r w:rsidRPr="00AB610C">
        <w:rPr>
          <w:rFonts w:ascii="Times New Roman" w:eastAsia="Times New Roman" w:hAnsi="Times New Roman" w:cs="Times New Roman"/>
          <w:b/>
          <w:bCs/>
          <w:i/>
          <w:iCs/>
          <w:color w:val="1C007F"/>
          <w:sz w:val="28"/>
          <w:szCs w:val="28"/>
          <w:shd w:val="clear" w:color="auto" w:fill="F2F2F2"/>
          <w:lang w:eastAsia="ru-RU"/>
        </w:rPr>
        <w:t xml:space="preserve">наша Картина Мира - одна из бесконечного числа </w:t>
      </w:r>
      <w:proofErr w:type="gramStart"/>
      <w:r w:rsidRPr="00AB610C">
        <w:rPr>
          <w:rFonts w:ascii="Times New Roman" w:eastAsia="Times New Roman" w:hAnsi="Times New Roman" w:cs="Times New Roman"/>
          <w:b/>
          <w:bCs/>
          <w:i/>
          <w:iCs/>
          <w:color w:val="1C007F"/>
          <w:sz w:val="28"/>
          <w:szCs w:val="28"/>
          <w:shd w:val="clear" w:color="auto" w:fill="F2F2F2"/>
          <w:lang w:eastAsia="ru-RU"/>
        </w:rPr>
        <w:t>возможных</w:t>
      </w:r>
      <w:proofErr w:type="gramEnd"/>
      <w:r w:rsidRPr="00AB610C">
        <w:rPr>
          <w:rFonts w:ascii="Times New Roman" w:eastAsia="Times New Roman" w:hAnsi="Times New Roman" w:cs="Times New Roman"/>
          <w:b/>
          <w:bCs/>
          <w:i/>
          <w:iCs/>
          <w:color w:val="1C007F"/>
          <w:sz w:val="28"/>
          <w:szCs w:val="28"/>
          <w:shd w:val="clear" w:color="auto" w:fill="F2F2F2"/>
          <w:lang w:eastAsia="ru-RU"/>
        </w:rPr>
        <w:t>.</w:t>
      </w:r>
      <w:r w:rsidRPr="00AB610C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 xml:space="preserve"> Легко представить естественную реакцию читателя на попытку автора подменить яркую и реальную, буквально встроенную в нас Картину Мира иррациональным винегретом из черных дыр Незнания. Превратить нашу привычную материальную и духовную среду в сюрреалистическую фата-моргану интерферирующих виртуальных реальностей. </w:t>
      </w:r>
      <w:proofErr w:type="gramStart"/>
      <w:r w:rsidRPr="00AB610C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При том</w:t>
      </w:r>
      <w:proofErr w:type="gramEnd"/>
      <w:r w:rsidRPr="00AB610C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 xml:space="preserve">, что травка по-прежнему зеленеет и солнышко блестит, наука и техника радуют нас сенсациями, ракеты летают в космос. Так и хочется повторить вслед за классиком: Он пугает, а мне не страшно! Чтобы подчеркнуть значимость этой проблематики, я решился </w:t>
      </w:r>
      <w:proofErr w:type="gramStart"/>
      <w:r w:rsidRPr="00AB610C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в</w:t>
      </w:r>
      <w:proofErr w:type="gramEnd"/>
      <w:r w:rsidRPr="00AB610C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 xml:space="preserve"> </w:t>
      </w:r>
      <w:proofErr w:type="gramStart"/>
      <w:r w:rsidRPr="00AB610C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на</w:t>
      </w:r>
      <w:proofErr w:type="gramEnd"/>
      <w:r w:rsidRPr="00AB610C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 xml:space="preserve"> рискованную метафору, уподобив еще совершенно не разработанный комплекс </w:t>
      </w:r>
      <w:proofErr w:type="spellStart"/>
      <w:r w:rsidRPr="00AB610C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НЕ-факторов</w:t>
      </w:r>
      <w:proofErr w:type="spellEnd"/>
      <w:r w:rsidRPr="00AB610C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 xml:space="preserve"> своего рода таблице Менделеева, сочетание элементов которой образует все многообразие форм существования Знания в нашей Картине Мира».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   Она как! Нет, вы чувствуете веяние Дирака или не чувствуете? Электрон – НЕ электрон. Водород – НЕ водород. Умный, интеллект – НЕ умный, НЕ интеллект. Нет, чего-то тут пока НЕ вяжется…. А вот «Теория струн» здесь однозначно затронута, но о ней не сейчас. Ибо далеко за примером ходить не станем, а сядем на велосипед и поедем. Не за примером, а сама езда на велосипеде должна нам воочию показать, насколько все наши пять органов чувств не в состоянии обеспечить элементарную балансировку на двух колесном средстве передвижения. </w:t>
      </w:r>
      <w:r w:rsidRPr="00AB610C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>Чем эффективнее выполняем мы действия, тем меньше мы их осознаем.</w:t>
      </w: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Конечно, при движении вниз, комплекс наших органов чувств, не просто сокращается, а вообще не учитывается и сознание отключается! Вернее ему представляется полная свобода. И не потому, что все сводится к примитивной базовой оппозиции «</w:t>
      </w:r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тепло-холодно</w:t>
      </w:r>
      <w:proofErr w:type="gram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», «есть - нет», «много – мало». Даже если мы посмотрим на строение клетки, то на ее оболочке масса рецепторов, которые и в количестве, и в качестве превосходят наши анализаторы. А чего уж говорить о разнице между правым и левым полушариями? С другой стороны, обнаруживая под микроскопом явное отличие между молекулами и атомами, какое мы имеем </w:t>
      </w:r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право</w:t>
      </w:r>
      <w:proofErr w:type="gram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уменьшая размеры материального объекта, уменьшать его структурные элементы? Не торопитесь, дорогие мои. Ленин тут был прав, когда говорил о неисчерпаемости электрона.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А Альбер Иозефович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Вейник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был прав не в том, что он поделил материальные объекты в микромире до стадии, когда они уже на самые простые части не делятся, и не в том, что он решил пойти обратным путем – от элементарных частиц к Вселенной. Он обнаружил на самом низшем (по размеру) уровне в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хорноне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колоссальнейший объем информации. Следовательно, не </w:t>
      </w:r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информационная</w:t>
      </w:r>
      <w:proofErr w:type="gram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примитивизация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до уровня элементарных частиц скатывается, нет! Забудьте об этом. По-разному называли этот информационный объем. И Космическим Разумом, и Вселенской Истиной, и Универсумом (по Нариньяни). Да-да, это Господь Бог, однако мы должны получить экспериментальные, научные доказательства того, что сжимая материю и информацию в точку, при ее следующем расширении, получается величайшее информационное и пространственное разнообразие нашей Вселенной. И…? Будут вам такие доказательства, будут! А пока не допускайте ошибок, глядя на микромир. Если однажды мы уследили эффект «</w:t>
      </w:r>
      <w:proofErr w:type="spellStart"/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радио-эха</w:t>
      </w:r>
      <w:proofErr w:type="spellEnd"/>
      <w:proofErr w:type="gram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», причем в интернете я не нашел никаких упоминаний о нем, а хотелось бы сослаться не только на наши воспоминания, то научные исследования здесь вполне завершены. Посмотрите:</w:t>
      </w:r>
    </w:p>
    <w:p w:rsidR="00AB610C" w:rsidRPr="00AB610C" w:rsidRDefault="00AB610C" w:rsidP="005813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4724400" cy="4419600"/>
            <wp:effectExtent l="19050" t="0" r="0" b="0"/>
            <wp:docPr id="5" name="cc-m-imagesubtitle-image-10020947297" descr="https://image.jimcdn.com/app/cms/image/transf/dimension=496x10000:format=jpg/path/s8700de636cf2e67e/image/i6e06688c42f232b5/version/143810912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20947297" descr="https://image.jimcdn.com/app/cms/image/transf/dimension=496x10000:format=jpg/path/s8700de636cf2e67e/image/i6e06688c42f232b5/version/1438109120/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Марийский государственный университет.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НАУЧНО-ИССЛЕДОВАТЕЛЬСКАЯ ЛАБОРАТОРИЯ РЕЗОНАНСНОЙ ИНФОРМАТИКИ И </w:t>
      </w:r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ЭХО-СПЕКТРОСКОПИИ</w:t>
      </w:r>
      <w:proofErr w:type="gram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.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Научный руководитель НИЛ РИЭС –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д.ф.-м.н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., профессор Иван Иванович Попов.</w:t>
      </w:r>
    </w:p>
    <w:p w:rsidR="00AB610C" w:rsidRPr="00AB610C" w:rsidRDefault="00AB610C" w:rsidP="005813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5149215" cy="3265805"/>
            <wp:effectExtent l="19050" t="0" r="0" b="0"/>
            <wp:docPr id="6" name="cc-m-imagesubtitle-image-10020947897" descr="https://image.jimcdn.com/app/cms/image/transf/dimension=540x10000:format=jpg/path/s8700de636cf2e67e/image/idcb3ecffdc568dd4/version/143810916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20947897" descr="https://image.jimcdn.com/app/cms/image/transf/dimension=540x10000:format=jpg/path/s8700de636cf2e67e/image/idcb3ecffdc568dd4/version/1438109160/ima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326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b/>
          <w:bCs/>
          <w:color w:val="1C007F"/>
          <w:sz w:val="24"/>
          <w:szCs w:val="24"/>
          <w:lang w:eastAsia="ru-RU"/>
        </w:rPr>
        <w:t xml:space="preserve">Во время проведения эксперимента по </w:t>
      </w:r>
      <w:proofErr w:type="gramStart"/>
      <w:r w:rsidRPr="00AB610C">
        <w:rPr>
          <w:rFonts w:ascii="Times New Roman" w:eastAsia="Times New Roman" w:hAnsi="Times New Roman" w:cs="Times New Roman"/>
          <w:b/>
          <w:bCs/>
          <w:color w:val="1C007F"/>
          <w:sz w:val="24"/>
          <w:szCs w:val="24"/>
          <w:lang w:eastAsia="ru-RU"/>
        </w:rPr>
        <w:t>фотонному</w:t>
      </w:r>
      <w:proofErr w:type="gramEnd"/>
      <w:r w:rsidRPr="00AB610C">
        <w:rPr>
          <w:rFonts w:ascii="Times New Roman" w:eastAsia="Times New Roman" w:hAnsi="Times New Roman" w:cs="Times New Roman"/>
          <w:b/>
          <w:bCs/>
          <w:color w:val="1C007F"/>
          <w:sz w:val="24"/>
          <w:szCs w:val="24"/>
          <w:lang w:eastAsia="ru-RU"/>
        </w:rPr>
        <w:t xml:space="preserve"> эхо в парах молекулярного йода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Полученные результаты экспериментов могут быть использованы так же в области биологии и медицины: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1. Метод ранней диагностики онкологических заболеваний человека на основе диэлектрического эха.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2.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Термотерапевтический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прибор для глубокого локального прогревания организма человека.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3.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Рефлексо-диагностический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комплекс для контроля энергетических меридианов человека и методика его применения.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  Почитайте</w:t>
      </w:r>
      <w:r w:rsidRPr="00AB610C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: «Фотонное эхо – это когерентное излучение среды в виде короткого импульса, обусловленное восстановлением фазового согласования отдельных излучателей после воздействия на среду последовательности двух или более коротких импульсов резонансного излучения. Для наблюдения эха используются в основном метод возбуждения соответствующей последовательностью коротких лазерных импульсов».</w:t>
      </w: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Бывают еще и:</w:t>
      </w:r>
      <w:r w:rsidRPr="00AB610C">
        <w:rPr>
          <w:rFonts w:ascii="Arial" w:eastAsia="Times New Roman" w:hAnsi="Arial" w:cs="Arial"/>
          <w:color w:val="1C007F"/>
          <w:sz w:val="24"/>
          <w:szCs w:val="24"/>
          <w:lang w:eastAsia="ru-RU"/>
        </w:rPr>
        <w:t>  </w:t>
      </w: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СПИНОВОЕ ЭХО - явление повторного возникновения сигналов ядерной или электронной магнитной индукции, обусловленное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фазировкой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спиновых магнитных моментов под действием радиочастотных импульсов. ЯДЕРНЫЙ КВАДРУПОЛЬНЫЙ РЕЗОНАНС (ЯКР) - резонансное поглощение радиоволн атомными ядрами. ЭЛЕКТРОННЫЙ ПАРАМАГНИТНЫЙ РЕЗОНАНС (ЭПР) - резонансное поглощение (излучение) электромагнитных волн радиочастотного диапазона (109-1012 Гц) парамагнетиками, парамагнетизм которых обусловлен электронами.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Ага, вот мы причину квантовой блокировки информации нашли! Я же говорил, что электроны в том виноваты, а вы чего?! Теперь все засверкает, все заискрится! А знаете ли вы, что такое фосфены? Нет, не надо в обморок падать, не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на-а-а-адо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! Не так уж много схожих названий – фотон, фонон, фосфен. И о нем давным-давно было известно. Я просто ни разу это слово не упоминал. Жак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Арсен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д’Арсонваль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в 1896 году впервые применил магнитное поле на людях и смог индуцировать зрительные ощущения, возникающие у человека </w:t>
      </w:r>
      <w:r w:rsidRPr="00AB610C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>без воздействия света на глаза</w:t>
      </w: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. Фосфен — это зрительное ощущение. Представляет собой светящиеся точки, фигуры, появляющиеся самостоятельно в темноте. К фосфену даже доктор Фрейд свои руки приложил. Возможность использования магнитной стимуляции в психиатрии была открыта, как и многие другие виды лечения, практически случайно. В 1902 году два ровесника Фрейда, запатентовали в Вене метод лечения «депрессий и неврозов» с помощью электромагнитного прибора. Вероятно, они полагали, что электромагнит способен оказать благоприятное воздействие путем механического сдвига головного мозга. Крыша поехала, значит, ее на место надо поставить. Логично. Гипотеза о том, что стимуляция может индуцировать ток в нейронах, здесь не выдвигалась. Ученые, располагая соленоид над головой, также индуцировал эффект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фосфенеза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. Спросите, ну как такое может быть? Не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брехня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, это точно! Опять отстаем от научно-технического прогресса. Посмотрите:</w:t>
      </w:r>
    </w:p>
    <w:p w:rsidR="00AB610C" w:rsidRPr="00AB610C" w:rsidRDefault="00AB610C" w:rsidP="005813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4756785" cy="3570605"/>
            <wp:effectExtent l="19050" t="0" r="5715" b="0"/>
            <wp:docPr id="7" name="cc-m-imagesubtitle-image-10020948297" descr="https://image.jimcdn.com/app/cms/image/transf/none/path/s8700de636cf2e67e/image/i9781522b46405bc3/version/143810920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20948297" descr="https://image.jimcdn.com/app/cms/image/transf/none/path/s8700de636cf2e67e/image/i9781522b46405bc3/version/1438109209/imag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57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  Перед вами современный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электроофтальмостимулятор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с аналогичным названием «ФОСФЕН» предназначен для диагностики, стимуляции и лечения зрительного нерва, сетчатки, катаракты, глаукомы и других заболеваний офтальмологического и психоневрологического характера с помощью электрического тока. Прибор производит возбуждение зрительной системы токами, соответствующими электрической активности нейронов зрительного анализатора. В 1985 году  ученые медики впервые экспериментально продемонстрировали </w:t>
      </w:r>
      <w:r w:rsidRPr="00AB610C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 xml:space="preserve">возможность мышечного сокращения, вызванного не </w:t>
      </w:r>
      <w:proofErr w:type="spellStart"/>
      <w:r w:rsidRPr="00AB610C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>инвазивным</w:t>
      </w:r>
      <w:proofErr w:type="spellEnd"/>
      <w:r w:rsidRPr="00AB610C">
        <w:rPr>
          <w:rFonts w:ascii="Times New Roman" w:eastAsia="Times New Roman" w:hAnsi="Times New Roman" w:cs="Times New Roman"/>
          <w:b/>
          <w:bCs/>
          <w:color w:val="1C007F"/>
          <w:sz w:val="28"/>
          <w:szCs w:val="28"/>
          <w:lang w:eastAsia="ru-RU"/>
        </w:rPr>
        <w:t xml:space="preserve"> воздействием на центральную нервную систему</w:t>
      </w: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переменного магнитного поля (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Barker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Jalinous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et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al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., 1985). Применение не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инвазивной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стимуляции моторной зоны коры головного мозга позволило использовать метод ТМС в диагностике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демиелинизирующих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неврологических заболеваний (например, рассеянного склероза) путем тестирования функционального состояния проводящих путей и целостности связей между моторной зоной и другими отделами нервной системы, имеющими отношение к двигательным путям.</w:t>
      </w:r>
    </w:p>
    <w:p w:rsidR="00AB610C" w:rsidRPr="00AB610C" w:rsidRDefault="00AB610C" w:rsidP="005813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4920615" cy="2459990"/>
            <wp:effectExtent l="19050" t="0" r="0" b="0"/>
            <wp:docPr id="8" name="cc-m-imagesubtitle-image-10020948997" descr="https://image.jimcdn.com/app/cms/image/transf/none/path/s8700de636cf2e67e/image/ia9d44cf9fc7cb5b2/version/143810925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20948997" descr="https://image.jimcdn.com/app/cms/image/transf/none/path/s8700de636cf2e67e/image/ia9d44cf9fc7cb5b2/version/1438109256/im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245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  В 1987 году команда ученых под руководством профессора A.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Pascual-Leone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исследовала возможность применения ТМС для лечения пациентов с болезнью Паркинсона. Было показано, что под воздействием переменного магнитного поля у больных наблюдалось увеличение ВМО и скорости реакции, т. е. уменьшалась акинезия. У двух пациентов, страдающих депрессией при болезни Паркинсона, также было отмечено улучшение настроения после проведения стимуляции. Полученные результаты были опубликованы на два года позже, в 1994-м (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Pascual-Leone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et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al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., 1994a, 1994b). После этого последовал взрыв исследований по ТМС с использованием животных и проведением клинических испытаний на человеке. Первое контролируемое исследование по лечению депрессии было проведено M.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George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и E.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Wassermann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в 1995 году (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George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Wassermann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et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al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., 1995). В 2008 году Федеральным управлением США по контролю качества продуктов питания и лекарственных препаратов, технология (FDA)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рТМС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(ритмическая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транскраниальная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магнитная стимуляция) была одобрена как метод терапии взрослых пациентов.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Новый метод, предложенный итальянскими учеными из группы Марчелло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Массимини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(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Marcello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Massimini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). Такая система была </w:t>
      </w:r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сперва</w:t>
      </w:r>
      <w:proofErr w:type="gram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опробована на полностью здоровых (и находившихся в твердом сознании) добровольцах. Затем ученые проверили ее и на людях, пребывающих в бессознательном состоянии — находящихся во сне или под действием общей анестезии. Полученные индексы PCI для них были </w:t>
      </w:r>
      <w:proofErr w:type="gram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существенно разными</w:t>
      </w:r>
      <w:proofErr w:type="gram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: у «бессознательных» подопытных он поднимался максимум до 0,31, а у «сознательных» никогда не опускался ниже 0,44. Наконец, авторы перешли к испытанию на настоящих пациентах — 20 больных, перенесших различные черепно-мозговые травмы. Картина повторилась: те из них, кто находился в «состоянии овоща», имели чрезвычайно низкий индекс PCI, между 0,19 и 0,31. Те, кто восстанавливался после комы и находился в той или иной степени в сознании, получили промежуточные оценки. Доктора проверяют его реакции на звуки, прикосновения, свет, пытаются добиться вербальных сигналов, хотя бы слабых движений пальцами или веками — и все равно ошибаются. По статистике, около 40% пациентов, которых врачи считают бессознательными, впоследствии сообщают о том, что в той или иной степени сохраняли сознание. Электромагнитное «эхо» мозга говорит о сохранении человеческого сознания.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  Итак, друзья мои, это не «препринты шестидесятых», а научные эксперименты, превратившиеся в очередную диагностическую и лечебную аппаратуру. На основании этих неопровержимых аргументов и фактов, мы должны сделать вывод о том, что информационные коммуникации между нашим сознанием, состоянием, желанием, намерением и квантовым миром, без фотонного эха НЕ возможны. Следовательно, КНП зная эти взаимодействия, блокирует каналы связи и наступает… тишина. Опять же, это не художественное название, а вполне научное, поскольку по классификации белого шума, он тоже не совсем белым получается. Посмотрите на эту картинку, его даже можно, при желании услышать. А оно нам надо? Лучше обратите внимание на текст.</w:t>
      </w:r>
    </w:p>
    <w:p w:rsidR="00AB610C" w:rsidRPr="00AB610C" w:rsidRDefault="00AB610C" w:rsidP="005813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5279390" cy="4768215"/>
            <wp:effectExtent l="19050" t="0" r="0" b="0"/>
            <wp:docPr id="9" name="cc-m-imagesubtitle-image-10020949397" descr="https://image.jimcdn.com/app/cms/image/transf/none/path/s8700de636cf2e67e/image/ibdd5f49d27995fb5/version/143810929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20949397" descr="https://image.jimcdn.com/app/cms/image/transf/none/path/s8700de636cf2e67e/image/ibdd5f49d27995fb5/version/1438109297/imag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476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Да, тишина или «черный шум» не только блокирует наше фотонное эхо. День, ночь, добро и зло, жизнь и смерть, «СИМВОЛ ВЕРЫ» или «СИМВОЛ БЕЗВЕРИЯ». Пути Господни? Они самые....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Следуя примеру Рауля </w:t>
      </w:r>
      <w:proofErr w:type="spellStart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Сауловича</w:t>
      </w:r>
      <w:proofErr w:type="spellEnd"/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, мне надо было в эпиграф к данной лекции включить стихотворение Петра Александровича Вяземского. Но я думаю, что его смысл более доходчиво раскрывается после того, как вы все внимательно прочитали.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b/>
          <w:bCs/>
          <w:i/>
          <w:iCs/>
          <w:color w:val="558ED5"/>
          <w:sz w:val="28"/>
          <w:szCs w:val="28"/>
          <w:lang w:eastAsia="ru-RU"/>
        </w:rPr>
        <w:t>Любить. Молится. Петь.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Любить. Молиться. Петь. Святое назначенье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Души, тоскующей в изгнании своем,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Святого таинства земное выраженье,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Предчувствие и скорбь о чем-то неземном,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Преданье темное о том, что было ясным,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И упование того, что будет вновь;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 xml:space="preserve">Души, настроенной к созвучию с </w:t>
      </w:r>
      <w:proofErr w:type="gramStart"/>
      <w:r w:rsidRPr="00AB610C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прекрасным</w:t>
      </w:r>
      <w:proofErr w:type="gramEnd"/>
      <w:r w:rsidRPr="00AB610C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,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Три вечные струны: молитва, песнь, любовь!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&lt;1839&gt;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AB610C" w:rsidRPr="00AB610C" w:rsidRDefault="00AB610C" w:rsidP="00AB610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AB610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(Продолжение следует)</w:t>
      </w:r>
    </w:p>
    <w:sectPr w:rsidR="00AB610C" w:rsidRPr="00AB610C" w:rsidSect="0082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31AC"/>
    <w:multiLevelType w:val="multilevel"/>
    <w:tmpl w:val="06A2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8"/>
  <w:proofState w:spelling="clean" w:grammar="clean"/>
  <w:defaultTabStop w:val="708"/>
  <w:characterSpacingControl w:val="doNotCompress"/>
  <w:compat/>
  <w:rsids>
    <w:rsidRoot w:val="00AB610C"/>
    <w:rsid w:val="005813A5"/>
    <w:rsid w:val="00824683"/>
    <w:rsid w:val="00AB610C"/>
    <w:rsid w:val="00B4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61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15861664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2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1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3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4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4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0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0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0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99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45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4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3541</Words>
  <Characters>20187</Characters>
  <Application>Microsoft Office Word</Application>
  <DocSecurity>0</DocSecurity>
  <Lines>168</Lines>
  <Paragraphs>47</Paragraphs>
  <ScaleCrop>false</ScaleCrop>
  <Company/>
  <LinksUpToDate>false</LinksUpToDate>
  <CharactersWithSpaces>23681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123</cp:lastModifiedBy>
  <cp:revision>2</cp:revision>
  <dcterms:created xsi:type="dcterms:W3CDTF">2019-11-04T10:09:00Z</dcterms:created>
  <dcterms:modified xsi:type="dcterms:W3CDTF">2020-02-03T16:09:00Z</dcterms:modified>
</cp:coreProperties>
</file>